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BE4A3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DRG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BE4A33">
        <w:rPr>
          <w:rFonts w:ascii="Arial" w:hAnsi="Arial" w:cs="Arial"/>
          <w:b/>
          <w:sz w:val="20"/>
          <w:szCs w:val="20"/>
        </w:rPr>
        <w:t>Extension of disclosure of 2020 financial statement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E4A33">
        <w:rPr>
          <w:rFonts w:ascii="Arial" w:hAnsi="Arial" w:cs="Arial"/>
          <w:sz w:val="20"/>
          <w:szCs w:val="20"/>
        </w:rPr>
        <w:t>07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BE4A33" w:rsidRPr="00BE4A33">
        <w:rPr>
          <w:rFonts w:ascii="Arial" w:hAnsi="Arial" w:cs="Arial"/>
          <w:sz w:val="20"/>
          <w:szCs w:val="20"/>
        </w:rPr>
        <w:t>DakLak</w:t>
      </w:r>
      <w:proofErr w:type="spellEnd"/>
      <w:r w:rsidR="00BE4A33" w:rsidRPr="00BE4A33">
        <w:rPr>
          <w:rFonts w:ascii="Arial" w:hAnsi="Arial" w:cs="Arial"/>
          <w:sz w:val="20"/>
          <w:szCs w:val="20"/>
        </w:rPr>
        <w:t xml:space="preserve"> Rubber Joint Stock Company</w:t>
      </w:r>
      <w:r w:rsidR="00BE4A3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E4A33">
        <w:rPr>
          <w:rFonts w:ascii="Arial" w:hAnsi="Arial" w:cs="Arial"/>
          <w:sz w:val="20"/>
          <w:szCs w:val="20"/>
        </w:rPr>
        <w:t>e</w:t>
      </w:r>
      <w:r w:rsidR="00BE4A33" w:rsidRPr="00BE4A33">
        <w:rPr>
          <w:rFonts w:ascii="Arial" w:hAnsi="Arial" w:cs="Arial"/>
          <w:sz w:val="20"/>
          <w:szCs w:val="20"/>
        </w:rPr>
        <w:t>xtension of disclosure of 2020 financial statement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5906C6" w:rsidRDefault="00BE4A3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Regarding the proposal of</w:t>
      </w:r>
      <w:r w:rsidRPr="00BE4A33">
        <w:rPr>
          <w:rFonts w:ascii="Arial" w:hAnsi="Arial" w:cs="Arial"/>
          <w:sz w:val="20"/>
          <w:szCs w:val="20"/>
        </w:rPr>
        <w:t xml:space="preserve"> extend</w:t>
      </w:r>
      <w:r>
        <w:rPr>
          <w:rFonts w:ascii="Arial" w:hAnsi="Arial" w:cs="Arial"/>
          <w:sz w:val="20"/>
          <w:szCs w:val="20"/>
        </w:rPr>
        <w:t>ing</w:t>
      </w:r>
      <w:r w:rsidRPr="00BE4A33">
        <w:rPr>
          <w:rFonts w:ascii="Arial" w:hAnsi="Arial" w:cs="Arial"/>
          <w:sz w:val="20"/>
          <w:szCs w:val="20"/>
        </w:rPr>
        <w:t xml:space="preserve"> the time of publishing the </w:t>
      </w:r>
      <w:r>
        <w:rPr>
          <w:rFonts w:ascii="Arial" w:hAnsi="Arial" w:cs="Arial"/>
          <w:sz w:val="20"/>
          <w:szCs w:val="20"/>
        </w:rPr>
        <w:t>financial statement</w:t>
      </w:r>
      <w:r w:rsidR="005906C6">
        <w:rPr>
          <w:rFonts w:ascii="Arial" w:hAnsi="Arial" w:cs="Arial"/>
          <w:sz w:val="20"/>
          <w:szCs w:val="20"/>
        </w:rPr>
        <w:t xml:space="preserve"> stated in Official Letter No.</w:t>
      </w:r>
      <w:r w:rsidRPr="00BE4A33">
        <w:rPr>
          <w:rFonts w:ascii="Arial" w:hAnsi="Arial" w:cs="Arial"/>
          <w:sz w:val="20"/>
          <w:szCs w:val="20"/>
        </w:rPr>
        <w:t>15</w:t>
      </w:r>
      <w:r w:rsidR="005906C6">
        <w:rPr>
          <w:rFonts w:ascii="Arial" w:hAnsi="Arial" w:cs="Arial"/>
          <w:sz w:val="20"/>
          <w:szCs w:val="20"/>
        </w:rPr>
        <w:t>1/CT-TCKT dated</w:t>
      </w:r>
      <w:r w:rsidRPr="00BE4A33">
        <w:rPr>
          <w:rFonts w:ascii="Arial" w:hAnsi="Arial" w:cs="Arial"/>
          <w:sz w:val="20"/>
          <w:szCs w:val="20"/>
        </w:rPr>
        <w:t xml:space="preserve"> March 30, 2020 of </w:t>
      </w:r>
      <w:proofErr w:type="spellStart"/>
      <w:r w:rsidRPr="00BE4A33">
        <w:rPr>
          <w:rFonts w:ascii="Arial" w:hAnsi="Arial" w:cs="Arial"/>
          <w:sz w:val="20"/>
          <w:szCs w:val="20"/>
        </w:rPr>
        <w:t>Dak</w:t>
      </w:r>
      <w:proofErr w:type="spellEnd"/>
      <w:r w:rsidRPr="00BE4A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A33">
        <w:rPr>
          <w:rFonts w:ascii="Arial" w:hAnsi="Arial" w:cs="Arial"/>
          <w:sz w:val="20"/>
          <w:szCs w:val="20"/>
        </w:rPr>
        <w:t>Lak</w:t>
      </w:r>
      <w:proofErr w:type="spellEnd"/>
      <w:r w:rsidRPr="00BE4A33">
        <w:rPr>
          <w:rFonts w:ascii="Arial" w:hAnsi="Arial" w:cs="Arial"/>
          <w:sz w:val="20"/>
          <w:szCs w:val="20"/>
        </w:rPr>
        <w:t xml:space="preserve"> Rubber Joint Stock Comp</w:t>
      </w:r>
      <w:r w:rsidR="005906C6">
        <w:rPr>
          <w:rFonts w:ascii="Arial" w:hAnsi="Arial" w:cs="Arial"/>
          <w:sz w:val="20"/>
          <w:szCs w:val="20"/>
        </w:rPr>
        <w:t>any - stock code: DRG (Company), t</w:t>
      </w:r>
      <w:r w:rsidRPr="00BE4A33">
        <w:rPr>
          <w:rFonts w:ascii="Arial" w:hAnsi="Arial" w:cs="Arial"/>
          <w:sz w:val="20"/>
          <w:szCs w:val="20"/>
        </w:rPr>
        <w:t>he State Securiti</w:t>
      </w:r>
      <w:r w:rsidR="005906C6">
        <w:rPr>
          <w:rFonts w:ascii="Arial" w:hAnsi="Arial" w:cs="Arial"/>
          <w:sz w:val="20"/>
          <w:szCs w:val="20"/>
        </w:rPr>
        <w:t>es Commission had</w:t>
      </w:r>
      <w:r w:rsidRPr="00BE4A33">
        <w:rPr>
          <w:rFonts w:ascii="Arial" w:hAnsi="Arial" w:cs="Arial"/>
          <w:sz w:val="20"/>
          <w:szCs w:val="20"/>
        </w:rPr>
        <w:t xml:space="preserve"> the following opinions: </w:t>
      </w:r>
    </w:p>
    <w:p w:rsidR="00411E7A" w:rsidRDefault="00BE4A3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4A33">
        <w:rPr>
          <w:rFonts w:ascii="Arial" w:hAnsi="Arial" w:cs="Arial"/>
          <w:sz w:val="20"/>
          <w:szCs w:val="20"/>
        </w:rPr>
        <w:t xml:space="preserve">The </w:t>
      </w:r>
      <w:r w:rsidR="005906C6">
        <w:rPr>
          <w:rFonts w:ascii="Arial" w:hAnsi="Arial" w:cs="Arial"/>
          <w:sz w:val="20"/>
          <w:szCs w:val="20"/>
        </w:rPr>
        <w:t>State Securities Commission grants</w:t>
      </w:r>
      <w:r w:rsidRPr="00BE4A33">
        <w:rPr>
          <w:rFonts w:ascii="Arial" w:hAnsi="Arial" w:cs="Arial"/>
          <w:sz w:val="20"/>
          <w:szCs w:val="20"/>
        </w:rPr>
        <w:t xml:space="preserve"> the Company an extension of the time </w:t>
      </w:r>
      <w:r w:rsidR="005252DE">
        <w:rPr>
          <w:rFonts w:ascii="Arial" w:hAnsi="Arial" w:cs="Arial"/>
          <w:sz w:val="20"/>
          <w:szCs w:val="20"/>
        </w:rPr>
        <w:t>of</w:t>
      </w:r>
      <w:r w:rsidRPr="00BE4A33">
        <w:rPr>
          <w:rFonts w:ascii="Arial" w:hAnsi="Arial" w:cs="Arial"/>
          <w:sz w:val="20"/>
          <w:szCs w:val="20"/>
        </w:rPr>
        <w:t xml:space="preserve"> announcing the </w:t>
      </w:r>
      <w:r w:rsidR="005252DE">
        <w:rPr>
          <w:rFonts w:ascii="Arial" w:hAnsi="Arial" w:cs="Arial"/>
          <w:sz w:val="20"/>
          <w:szCs w:val="20"/>
        </w:rPr>
        <w:t>financial statement</w:t>
      </w:r>
      <w:r w:rsidRPr="00BE4A33">
        <w:rPr>
          <w:rFonts w:ascii="Arial" w:hAnsi="Arial" w:cs="Arial"/>
          <w:sz w:val="20"/>
          <w:szCs w:val="20"/>
        </w:rPr>
        <w:t xml:space="preserve"> of the Company for the fiscal year </w:t>
      </w:r>
      <w:r w:rsidR="005252DE">
        <w:rPr>
          <w:rFonts w:ascii="Arial" w:hAnsi="Arial" w:cs="Arial"/>
          <w:sz w:val="20"/>
          <w:szCs w:val="20"/>
        </w:rPr>
        <w:t xml:space="preserve">of </w:t>
      </w:r>
      <w:r w:rsidRPr="00BE4A33">
        <w:rPr>
          <w:rFonts w:ascii="Arial" w:hAnsi="Arial" w:cs="Arial"/>
          <w:sz w:val="20"/>
          <w:szCs w:val="20"/>
        </w:rPr>
        <w:t>202</w:t>
      </w:r>
      <w:r w:rsidR="005252DE">
        <w:rPr>
          <w:rFonts w:ascii="Arial" w:hAnsi="Arial" w:cs="Arial"/>
          <w:sz w:val="20"/>
          <w:szCs w:val="20"/>
        </w:rPr>
        <w:t>0 according to the provisions in</w:t>
      </w:r>
      <w:r w:rsidRPr="00BE4A33">
        <w:rPr>
          <w:rFonts w:ascii="Arial" w:hAnsi="Arial" w:cs="Arial"/>
          <w:sz w:val="20"/>
          <w:szCs w:val="20"/>
        </w:rPr>
        <w:t xml:space="preserve"> Point c, Clause 1, Article 8, Clause 1, Point b, Clause 2 and Point b, Clause </w:t>
      </w:r>
      <w:r w:rsidR="005252DE">
        <w:rPr>
          <w:rFonts w:ascii="Arial" w:hAnsi="Arial" w:cs="Arial"/>
          <w:sz w:val="20"/>
          <w:szCs w:val="20"/>
        </w:rPr>
        <w:t>3, Article 11 of the Circular No.155/2015/TT-</w:t>
      </w:r>
      <w:r w:rsidRPr="00BE4A33">
        <w:rPr>
          <w:rFonts w:ascii="Arial" w:hAnsi="Arial" w:cs="Arial"/>
          <w:sz w:val="20"/>
          <w:szCs w:val="20"/>
        </w:rPr>
        <w:t xml:space="preserve">BTC dated October 6, 2015 of the Minister of Finance guiding the disclosure of information on the stock market, specifically: </w:t>
      </w:r>
    </w:p>
    <w:p w:rsidR="0040406E" w:rsidRDefault="00411E7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Company must publish the</w:t>
      </w:r>
      <w:r w:rsidR="00BE4A33" w:rsidRPr="00BE4A33">
        <w:rPr>
          <w:rFonts w:ascii="Arial" w:hAnsi="Arial" w:cs="Arial"/>
          <w:sz w:val="20"/>
          <w:szCs w:val="20"/>
        </w:rPr>
        <w:t xml:space="preserve"> quarterly </w:t>
      </w:r>
      <w:r>
        <w:rPr>
          <w:rFonts w:ascii="Arial" w:hAnsi="Arial" w:cs="Arial"/>
          <w:sz w:val="20"/>
          <w:szCs w:val="20"/>
        </w:rPr>
        <w:t>financial statement</w:t>
      </w:r>
      <w:r w:rsidR="00BE4A33" w:rsidRPr="00BE4A33">
        <w:rPr>
          <w:rFonts w:ascii="Arial" w:hAnsi="Arial" w:cs="Arial"/>
          <w:sz w:val="20"/>
          <w:szCs w:val="20"/>
        </w:rPr>
        <w:t xml:space="preserve"> and review</w:t>
      </w:r>
      <w:r>
        <w:rPr>
          <w:rFonts w:ascii="Arial" w:hAnsi="Arial" w:cs="Arial"/>
          <w:sz w:val="20"/>
          <w:szCs w:val="20"/>
        </w:rPr>
        <w:t>ed financial statement (if any</w:t>
      </w:r>
      <w:r w:rsidR="00BE4A33" w:rsidRPr="00BE4A33">
        <w:rPr>
          <w:rFonts w:ascii="Arial" w:hAnsi="Arial" w:cs="Arial"/>
          <w:sz w:val="20"/>
          <w:szCs w:val="20"/>
        </w:rPr>
        <w:t xml:space="preserve">) within 30 days from the end </w:t>
      </w:r>
      <w:r>
        <w:rPr>
          <w:rFonts w:ascii="Arial" w:hAnsi="Arial" w:cs="Arial"/>
          <w:sz w:val="20"/>
          <w:szCs w:val="20"/>
        </w:rPr>
        <w:t xml:space="preserve">date </w:t>
      </w:r>
      <w:r w:rsidR="00BE4A33" w:rsidRPr="00BE4A33">
        <w:rPr>
          <w:rFonts w:ascii="Arial" w:hAnsi="Arial" w:cs="Arial"/>
          <w:sz w:val="20"/>
          <w:szCs w:val="20"/>
        </w:rPr>
        <w:t xml:space="preserve">of the quarter, but not more than 05 days from the date the auditing organization </w:t>
      </w:r>
      <w:r w:rsidR="0040406E">
        <w:rPr>
          <w:rFonts w:ascii="Arial" w:hAnsi="Arial" w:cs="Arial"/>
          <w:sz w:val="20"/>
          <w:szCs w:val="20"/>
        </w:rPr>
        <w:t>signs</w:t>
      </w:r>
      <w:r w:rsidR="00BE4A33" w:rsidRPr="00BE4A33">
        <w:rPr>
          <w:rFonts w:ascii="Arial" w:hAnsi="Arial" w:cs="Arial"/>
          <w:sz w:val="20"/>
          <w:szCs w:val="20"/>
        </w:rPr>
        <w:t xml:space="preserve"> the </w:t>
      </w:r>
      <w:r w:rsidR="0040406E">
        <w:rPr>
          <w:rFonts w:ascii="Arial" w:hAnsi="Arial" w:cs="Arial"/>
          <w:sz w:val="20"/>
          <w:szCs w:val="20"/>
        </w:rPr>
        <w:t>reviewed financial statements</w:t>
      </w:r>
    </w:p>
    <w:p w:rsidR="00E7345A" w:rsidRDefault="0040406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C</w:t>
      </w:r>
      <w:r w:rsidR="00BE4A33" w:rsidRPr="00BE4A33">
        <w:rPr>
          <w:rFonts w:ascii="Arial" w:hAnsi="Arial" w:cs="Arial"/>
          <w:sz w:val="20"/>
          <w:szCs w:val="20"/>
        </w:rPr>
        <w:t>ompany must announce the reviewed semi-annu</w:t>
      </w:r>
      <w:r>
        <w:rPr>
          <w:rFonts w:ascii="Arial" w:hAnsi="Arial" w:cs="Arial"/>
          <w:sz w:val="20"/>
          <w:szCs w:val="20"/>
        </w:rPr>
        <w:t>al financial statement</w:t>
      </w:r>
      <w:r w:rsidR="00BE4A33" w:rsidRPr="00BE4A33">
        <w:rPr>
          <w:rFonts w:ascii="Arial" w:hAnsi="Arial" w:cs="Arial"/>
          <w:sz w:val="20"/>
          <w:szCs w:val="20"/>
        </w:rPr>
        <w:t xml:space="preserve"> within 60 days from the end </w:t>
      </w:r>
      <w:r>
        <w:rPr>
          <w:rFonts w:ascii="Arial" w:hAnsi="Arial" w:cs="Arial"/>
          <w:sz w:val="20"/>
          <w:szCs w:val="20"/>
        </w:rPr>
        <w:t xml:space="preserve">date </w:t>
      </w:r>
      <w:r w:rsidR="00BE4A33" w:rsidRPr="00BE4A33">
        <w:rPr>
          <w:rFonts w:ascii="Arial" w:hAnsi="Arial" w:cs="Arial"/>
          <w:sz w:val="20"/>
          <w:szCs w:val="20"/>
        </w:rPr>
        <w:t xml:space="preserve">of the first 06 months of the fiscal year, but no more than 05 days from the date the auditing organization signs the </w:t>
      </w:r>
      <w:r w:rsidR="00E7345A">
        <w:rPr>
          <w:rFonts w:ascii="Arial" w:hAnsi="Arial" w:cs="Arial"/>
          <w:sz w:val="20"/>
          <w:szCs w:val="20"/>
        </w:rPr>
        <w:t>reviewed financial statement</w:t>
      </w:r>
    </w:p>
    <w:p w:rsidR="00F616E7" w:rsidRDefault="00E7345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C</w:t>
      </w:r>
      <w:r w:rsidR="00BE4A33" w:rsidRPr="00BE4A33">
        <w:rPr>
          <w:rFonts w:ascii="Arial" w:hAnsi="Arial" w:cs="Arial"/>
          <w:sz w:val="20"/>
          <w:szCs w:val="20"/>
        </w:rPr>
        <w:t>ompany must announce the audited annual financial statem</w:t>
      </w:r>
      <w:r>
        <w:rPr>
          <w:rFonts w:ascii="Arial" w:hAnsi="Arial" w:cs="Arial"/>
          <w:sz w:val="20"/>
          <w:szCs w:val="20"/>
        </w:rPr>
        <w:t>ent</w:t>
      </w:r>
      <w:r w:rsidR="00BE4A33" w:rsidRPr="00BE4A33">
        <w:rPr>
          <w:rFonts w:ascii="Arial" w:hAnsi="Arial" w:cs="Arial"/>
          <w:sz w:val="20"/>
          <w:szCs w:val="20"/>
        </w:rPr>
        <w:t xml:space="preserve"> within 100 days from the end </w:t>
      </w:r>
      <w:r>
        <w:rPr>
          <w:rFonts w:ascii="Arial" w:hAnsi="Arial" w:cs="Arial"/>
          <w:sz w:val="20"/>
          <w:szCs w:val="20"/>
        </w:rPr>
        <w:t xml:space="preserve">date </w:t>
      </w:r>
      <w:r w:rsidR="00BE4A33" w:rsidRPr="00BE4A33">
        <w:rPr>
          <w:rFonts w:ascii="Arial" w:hAnsi="Arial" w:cs="Arial"/>
          <w:sz w:val="20"/>
          <w:szCs w:val="20"/>
        </w:rPr>
        <w:t xml:space="preserve">of the financial year, but not more than 10 days from the date the auditing organization signs </w:t>
      </w:r>
      <w:r w:rsidR="00F616E7">
        <w:rPr>
          <w:rFonts w:ascii="Arial" w:hAnsi="Arial" w:cs="Arial"/>
          <w:sz w:val="20"/>
          <w:szCs w:val="20"/>
        </w:rPr>
        <w:t>the audited financial statement</w:t>
      </w:r>
    </w:p>
    <w:p w:rsidR="00BE4A33" w:rsidRDefault="00BE4A3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4A33">
        <w:rPr>
          <w:rFonts w:ascii="Arial" w:hAnsi="Arial" w:cs="Arial"/>
          <w:sz w:val="20"/>
          <w:szCs w:val="20"/>
        </w:rPr>
        <w:t xml:space="preserve">Request the Company to publish information about the extension of time for announcing the </w:t>
      </w:r>
      <w:r w:rsidR="00F616E7">
        <w:rPr>
          <w:rFonts w:ascii="Arial" w:hAnsi="Arial" w:cs="Arial"/>
          <w:sz w:val="20"/>
          <w:szCs w:val="20"/>
        </w:rPr>
        <w:t>financial statement on</w:t>
      </w:r>
      <w:r w:rsidRPr="00BE4A33">
        <w:rPr>
          <w:rFonts w:ascii="Arial" w:hAnsi="Arial" w:cs="Arial"/>
          <w:sz w:val="20"/>
          <w:szCs w:val="20"/>
        </w:rPr>
        <w:t xml:space="preserve"> the Company's website and to publish the </w:t>
      </w:r>
      <w:r w:rsidR="00F616E7">
        <w:rPr>
          <w:rFonts w:ascii="Arial" w:hAnsi="Arial" w:cs="Arial"/>
          <w:sz w:val="20"/>
          <w:szCs w:val="20"/>
        </w:rPr>
        <w:t>financial statement</w:t>
      </w:r>
      <w:r w:rsidR="000B6A43">
        <w:rPr>
          <w:rFonts w:ascii="Arial" w:hAnsi="Arial" w:cs="Arial"/>
          <w:sz w:val="20"/>
          <w:szCs w:val="20"/>
        </w:rPr>
        <w:t xml:space="preserve"> at the shortest time as prescribed.</w:t>
      </w:r>
      <w:r w:rsidRPr="00BE4A33">
        <w:rPr>
          <w:rFonts w:ascii="Arial" w:hAnsi="Arial" w:cs="Arial"/>
          <w:sz w:val="20"/>
          <w:szCs w:val="20"/>
        </w:rPr>
        <w:t xml:space="preserve"> In case th</w:t>
      </w:r>
      <w:r w:rsidR="000B6A43">
        <w:rPr>
          <w:rFonts w:ascii="Arial" w:hAnsi="Arial" w:cs="Arial"/>
          <w:sz w:val="20"/>
          <w:szCs w:val="20"/>
        </w:rPr>
        <w:t>e Company fails to fulfill</w:t>
      </w:r>
      <w:r w:rsidRPr="00BE4A33">
        <w:rPr>
          <w:rFonts w:ascii="Arial" w:hAnsi="Arial" w:cs="Arial"/>
          <w:sz w:val="20"/>
          <w:szCs w:val="20"/>
        </w:rPr>
        <w:t xml:space="preserve"> </w:t>
      </w:r>
      <w:r w:rsidR="000B6A43">
        <w:rPr>
          <w:rFonts w:ascii="Arial" w:hAnsi="Arial" w:cs="Arial"/>
          <w:sz w:val="20"/>
          <w:szCs w:val="20"/>
        </w:rPr>
        <w:t>the obligation of</w:t>
      </w:r>
      <w:r w:rsidRPr="00BE4A33">
        <w:rPr>
          <w:rFonts w:ascii="Arial" w:hAnsi="Arial" w:cs="Arial"/>
          <w:sz w:val="20"/>
          <w:szCs w:val="20"/>
        </w:rPr>
        <w:t xml:space="preserve"> </w:t>
      </w:r>
      <w:r w:rsidR="000B6A43">
        <w:rPr>
          <w:rFonts w:ascii="Arial" w:hAnsi="Arial" w:cs="Arial"/>
          <w:sz w:val="20"/>
          <w:szCs w:val="20"/>
        </w:rPr>
        <w:t>information disclosure</w:t>
      </w:r>
      <w:r w:rsidRPr="00BE4A33">
        <w:rPr>
          <w:rFonts w:ascii="Arial" w:hAnsi="Arial" w:cs="Arial"/>
          <w:sz w:val="20"/>
          <w:szCs w:val="20"/>
        </w:rPr>
        <w:t xml:space="preserve">, the </w:t>
      </w:r>
      <w:r w:rsidR="000B6A43">
        <w:rPr>
          <w:rFonts w:ascii="Arial" w:hAnsi="Arial" w:cs="Arial"/>
          <w:sz w:val="20"/>
          <w:szCs w:val="20"/>
        </w:rPr>
        <w:t>State Securities Commission</w:t>
      </w:r>
      <w:r w:rsidRPr="00BE4A33">
        <w:rPr>
          <w:rFonts w:ascii="Arial" w:hAnsi="Arial" w:cs="Arial"/>
          <w:sz w:val="20"/>
          <w:szCs w:val="20"/>
        </w:rPr>
        <w:t xml:space="preserve"> will consider and handle </w:t>
      </w:r>
      <w:r w:rsidR="000B6A43">
        <w:rPr>
          <w:rFonts w:ascii="Arial" w:hAnsi="Arial" w:cs="Arial"/>
          <w:sz w:val="20"/>
          <w:szCs w:val="20"/>
        </w:rPr>
        <w:t>in accordance with</w:t>
      </w:r>
      <w:r w:rsidRPr="00BE4A33">
        <w:rPr>
          <w:rFonts w:ascii="Arial" w:hAnsi="Arial" w:cs="Arial"/>
          <w:sz w:val="20"/>
          <w:szCs w:val="20"/>
        </w:rPr>
        <w:t xml:space="preserve"> current regulations</w:t>
      </w:r>
      <w:bookmarkStart w:id="0" w:name="_GoBack"/>
      <w:bookmarkEnd w:id="0"/>
    </w:p>
    <w:sectPr w:rsidR="00BE4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B6A43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96BF9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0406E"/>
    <w:rsid w:val="00411E7A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252DE"/>
    <w:rsid w:val="0055067A"/>
    <w:rsid w:val="005610CB"/>
    <w:rsid w:val="00576A91"/>
    <w:rsid w:val="0058434E"/>
    <w:rsid w:val="005906C6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10F35"/>
    <w:rsid w:val="00732DC3"/>
    <w:rsid w:val="007336C9"/>
    <w:rsid w:val="00744587"/>
    <w:rsid w:val="00745D9A"/>
    <w:rsid w:val="00750F3E"/>
    <w:rsid w:val="0077456B"/>
    <w:rsid w:val="00781EB4"/>
    <w:rsid w:val="00785CE0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84B9C"/>
    <w:rsid w:val="008C7A42"/>
    <w:rsid w:val="00923467"/>
    <w:rsid w:val="00934F35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6C41"/>
    <w:rsid w:val="00B70D7E"/>
    <w:rsid w:val="00B7158A"/>
    <w:rsid w:val="00BA1F12"/>
    <w:rsid w:val="00BA3FB7"/>
    <w:rsid w:val="00BB149F"/>
    <w:rsid w:val="00BB2980"/>
    <w:rsid w:val="00BD3CCA"/>
    <w:rsid w:val="00BE4A33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1486C"/>
    <w:rsid w:val="00D415AC"/>
    <w:rsid w:val="00D52C26"/>
    <w:rsid w:val="00D651E1"/>
    <w:rsid w:val="00D74339"/>
    <w:rsid w:val="00D77F89"/>
    <w:rsid w:val="00D92EFF"/>
    <w:rsid w:val="00DA3531"/>
    <w:rsid w:val="00DA54D0"/>
    <w:rsid w:val="00DB5EDC"/>
    <w:rsid w:val="00DD1205"/>
    <w:rsid w:val="00DD263A"/>
    <w:rsid w:val="00DE5C3C"/>
    <w:rsid w:val="00DF4180"/>
    <w:rsid w:val="00DF739B"/>
    <w:rsid w:val="00E13C77"/>
    <w:rsid w:val="00E2222A"/>
    <w:rsid w:val="00E24F0A"/>
    <w:rsid w:val="00E33F8E"/>
    <w:rsid w:val="00E51F4E"/>
    <w:rsid w:val="00E5565D"/>
    <w:rsid w:val="00E60DE4"/>
    <w:rsid w:val="00E7345A"/>
    <w:rsid w:val="00E96D65"/>
    <w:rsid w:val="00ED6D41"/>
    <w:rsid w:val="00EF091F"/>
    <w:rsid w:val="00F272CE"/>
    <w:rsid w:val="00F320D6"/>
    <w:rsid w:val="00F33967"/>
    <w:rsid w:val="00F360CB"/>
    <w:rsid w:val="00F514ED"/>
    <w:rsid w:val="00F616E7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198</cp:revision>
  <dcterms:created xsi:type="dcterms:W3CDTF">2019-10-16T10:03:00Z</dcterms:created>
  <dcterms:modified xsi:type="dcterms:W3CDTF">2020-05-06T01:49:00Z</dcterms:modified>
</cp:coreProperties>
</file>